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52" w:rsidRDefault="00DD0DCA">
      <w:pPr>
        <w:rPr>
          <w:rFonts w:ascii="Times New Roman" w:hAnsi="Times New Roman" w:cs="Times New Roman"/>
          <w:sz w:val="24"/>
          <w:szCs w:val="24"/>
        </w:rPr>
      </w:pPr>
      <w:r>
        <w:rPr>
          <w:rFonts w:ascii="Times New Roman" w:hAnsi="Times New Roman" w:cs="Times New Roman"/>
          <w:sz w:val="24"/>
          <w:szCs w:val="24"/>
        </w:rPr>
        <w:t>SW 530, History of Social Policy</w:t>
      </w:r>
    </w:p>
    <w:p w:rsidR="00DD0DCA" w:rsidRPr="00502FA9" w:rsidRDefault="00DD0DCA" w:rsidP="00DD0DCA">
      <w:pPr>
        <w:jc w:val="center"/>
        <w:rPr>
          <w:b/>
        </w:rPr>
      </w:pPr>
      <w:r w:rsidRPr="00502FA9">
        <w:rPr>
          <w:b/>
        </w:rPr>
        <w:t>Databases for Government Information</w:t>
      </w:r>
    </w:p>
    <w:p w:rsidR="00DD0DCA" w:rsidRDefault="00581A7A" w:rsidP="00DD0DCA">
      <w:hyperlink r:id="rId6" w:tgtFrame="_blank" w:tooltip="Open this link" w:history="1">
        <w:r w:rsidR="00DD0DCA" w:rsidRPr="00502FA9">
          <w:rPr>
            <w:u w:val="single"/>
          </w:rPr>
          <w:t>Library Catalog</w:t>
        </w:r>
      </w:hyperlink>
      <w:r w:rsidR="00DD0DCA">
        <w:br/>
      </w:r>
      <w:hyperlink r:id="rId7" w:history="1">
        <w:r w:rsidR="00DD0DCA" w:rsidRPr="00976AE8">
          <w:rPr>
            <w:rStyle w:val="Hyperlink"/>
          </w:rPr>
          <w:t>http://www.lib.umt.edu/</w:t>
        </w:r>
      </w:hyperlink>
      <w:r w:rsidR="00DD0DCA">
        <w:t xml:space="preserve"> </w:t>
      </w:r>
      <w:r w:rsidR="00DD0DCA">
        <w:br/>
        <w:t>The Mansfield Library catalog coverage lists government publications 1976-present with incomplete but expanding coverage of pre-1976 publications. To locate pre-1976 documents, other finding tools are necessary.</w:t>
      </w:r>
      <w:r w:rsidR="00DD0DCA">
        <w:br/>
      </w:r>
      <w:r w:rsidR="00DD0DCA">
        <w:br/>
      </w:r>
      <w:hyperlink r:id="rId8" w:tgtFrame="_blank" w:tooltip="Open this link" w:history="1">
        <w:proofErr w:type="spellStart"/>
        <w:r w:rsidR="00DD0DCA">
          <w:rPr>
            <w:rStyle w:val="Hyperlink"/>
          </w:rPr>
          <w:t>WorldCat</w:t>
        </w:r>
        <w:proofErr w:type="spellEnd"/>
      </w:hyperlink>
      <w:r w:rsidR="00DD0DCA">
        <w:t>  </w:t>
      </w:r>
      <w:r w:rsidR="00DD0DCA">
        <w:br/>
      </w:r>
      <w:proofErr w:type="spellStart"/>
      <w:r w:rsidR="00DD0DCA">
        <w:t>WorldCat</w:t>
      </w:r>
      <w:proofErr w:type="spellEnd"/>
      <w:r w:rsidR="00DD0DCA">
        <w:t xml:space="preserve"> is an excellent tool for tracking down historic government documents, and many records include </w:t>
      </w:r>
      <w:proofErr w:type="spellStart"/>
      <w:r w:rsidR="00DD0DCA">
        <w:t>SuDoc</w:t>
      </w:r>
      <w:proofErr w:type="spellEnd"/>
      <w:r w:rsidR="00DD0DCA">
        <w:t xml:space="preserve"> numbers, the call numbers used for government publications at the library. Note the </w:t>
      </w:r>
      <w:proofErr w:type="spellStart"/>
      <w:r w:rsidR="00DD0DCA">
        <w:t>SuDoc</w:t>
      </w:r>
      <w:proofErr w:type="spellEnd"/>
      <w:r w:rsidR="00DD0DCA">
        <w:t xml:space="preserve"> number in the catalog record &amp; check the shelves.</w:t>
      </w:r>
    </w:p>
    <w:bookmarkStart w:id="0" w:name="link_87351"/>
    <w:p w:rsidR="00DD0DCA" w:rsidRDefault="00DD0DCA" w:rsidP="00DD0DCA">
      <w:r>
        <w:fldChar w:fldCharType="begin"/>
      </w:r>
      <w:r>
        <w:instrText xml:space="preserve"> HYPERLINK "http://weblib.lib.umt.edu:8080/login?url=http://www.lexis-nexis.com/congcomp" \t "_blank" \o "Open this link" </w:instrText>
      </w:r>
      <w:r>
        <w:fldChar w:fldCharType="separate"/>
      </w:r>
      <w:r>
        <w:rPr>
          <w:rStyle w:val="Hyperlink"/>
        </w:rPr>
        <w:t>Lexis-Nexis Congressional</w:t>
      </w:r>
      <w:r>
        <w:rPr>
          <w:rStyle w:val="Hyperlink"/>
        </w:rPr>
        <w:fldChar w:fldCharType="end"/>
      </w:r>
      <w:bookmarkEnd w:id="0"/>
      <w:r>
        <w:t>  This database provides excellent access (1789-present) to Congressional hearings &amp; select legislative histories. Provides call numbers for hearings and citation information for the Serial Set. Note the Serial Set volume number &amp; the document number.</w:t>
      </w:r>
    </w:p>
    <w:p w:rsidR="00DD0DCA" w:rsidRPr="00502FA9" w:rsidRDefault="00DD0DCA" w:rsidP="00DD0DCA">
      <w:pPr>
        <w:rPr>
          <w:u w:val="single"/>
        </w:rPr>
      </w:pPr>
      <w:r w:rsidRPr="00502FA9">
        <w:rPr>
          <w:u w:val="single"/>
        </w:rPr>
        <w:t xml:space="preserve">Digital National Security </w:t>
      </w:r>
      <w:proofErr w:type="gramStart"/>
      <w:r w:rsidRPr="00502FA9">
        <w:rPr>
          <w:u w:val="single"/>
        </w:rPr>
        <w:t xml:space="preserve">Archive  </w:t>
      </w:r>
      <w:proofErr w:type="gramEnd"/>
      <w:r>
        <w:rPr>
          <w:u w:val="single"/>
        </w:rPr>
        <w:br/>
      </w:r>
      <w:hyperlink r:id="rId9" w:history="1">
        <w:r w:rsidRPr="0045762C">
          <w:rPr>
            <w:rStyle w:val="Hyperlink"/>
          </w:rPr>
          <w:t>http://nsarchive.chadwyck.com/home.do</w:t>
        </w:r>
      </w:hyperlink>
      <w:r>
        <w:rPr>
          <w:u w:val="single"/>
        </w:rPr>
        <w:t xml:space="preserve"> </w:t>
      </w:r>
      <w:r>
        <w:rPr>
          <w:u w:val="single"/>
        </w:rPr>
        <w:br/>
      </w:r>
      <w:r>
        <w:t>The Digital National Security Archive contains more than 63,000 declassified documents regarding critical U.S. policy decisions. There are 30 complete collections, each offering specialized insights. Integrated searching allows exploration of policy across several different areas at once.</w:t>
      </w:r>
    </w:p>
    <w:p w:rsidR="00DD0DCA" w:rsidRPr="00502FA9" w:rsidRDefault="00DD0DCA" w:rsidP="00DD0DCA">
      <w:pPr>
        <w:rPr>
          <w:rFonts w:ascii="Arial" w:hAnsi="Arial" w:cs="Arial"/>
          <w:bCs/>
          <w:sz w:val="20"/>
          <w:szCs w:val="20"/>
          <w:u w:val="single"/>
        </w:rPr>
      </w:pPr>
      <w:r w:rsidRPr="00502FA9">
        <w:rPr>
          <w:rFonts w:ascii="Arial" w:hAnsi="Arial" w:cs="Arial"/>
          <w:bCs/>
          <w:sz w:val="20"/>
          <w:szCs w:val="20"/>
          <w:u w:val="single"/>
        </w:rPr>
        <w:t>Archival Research Catalog (ARC</w:t>
      </w:r>
      <w:proofErr w:type="gramStart"/>
      <w:r w:rsidRPr="00502FA9">
        <w:rPr>
          <w:rFonts w:ascii="Arial" w:hAnsi="Arial" w:cs="Arial"/>
          <w:bCs/>
          <w:sz w:val="20"/>
          <w:szCs w:val="20"/>
          <w:u w:val="single"/>
        </w:rPr>
        <w:t>)</w:t>
      </w:r>
      <w:proofErr w:type="gramEnd"/>
      <w:r>
        <w:rPr>
          <w:rFonts w:ascii="Arial" w:hAnsi="Arial" w:cs="Arial"/>
          <w:bCs/>
          <w:sz w:val="20"/>
          <w:szCs w:val="20"/>
          <w:u w:val="single"/>
        </w:rPr>
        <w:br/>
      </w:r>
      <w:hyperlink r:id="rId10" w:history="1">
        <w:r w:rsidRPr="00502FA9">
          <w:rPr>
            <w:rStyle w:val="Hyperlink"/>
            <w:rFonts w:ascii="Arial" w:hAnsi="Arial" w:cs="Arial"/>
            <w:sz w:val="20"/>
            <w:szCs w:val="20"/>
          </w:rPr>
          <w:t>http://www.archives.gov/research_room/arc/index.html</w:t>
        </w:r>
      </w:hyperlink>
      <w:r>
        <w:rPr>
          <w:rStyle w:val="Hyperlink"/>
          <w:rFonts w:ascii="Arial" w:hAnsi="Arial" w:cs="Arial"/>
          <w:sz w:val="20"/>
          <w:szCs w:val="20"/>
        </w:rPr>
        <w:br/>
      </w:r>
      <w:r w:rsidRPr="00502FA9">
        <w:rPr>
          <w:rFonts w:ascii="Arial" w:hAnsi="Arial" w:cs="Arial"/>
          <w:sz w:val="20"/>
          <w:szCs w:val="20"/>
        </w:rPr>
        <w:t>The ARC covers about 30% of the National Archives holdings.</w:t>
      </w:r>
    </w:p>
    <w:p w:rsidR="00DD0DCA" w:rsidRDefault="00DD0DCA" w:rsidP="00DD0DCA">
      <w:pPr>
        <w:rPr>
          <w:noProof/>
        </w:rPr>
      </w:pPr>
      <w:r>
        <w:rPr>
          <w:u w:val="single"/>
        </w:rPr>
        <w:t>*</w:t>
      </w:r>
      <w:r w:rsidRPr="00502FA9">
        <w:rPr>
          <w:u w:val="single"/>
        </w:rPr>
        <w:t xml:space="preserve">Government </w:t>
      </w:r>
      <w:r>
        <w:rPr>
          <w:u w:val="single"/>
        </w:rPr>
        <w:t>Information</w:t>
      </w:r>
      <w:r>
        <w:br/>
      </w:r>
      <w:hyperlink r:id="rId11" w:history="1">
        <w:r w:rsidRPr="0045762C">
          <w:rPr>
            <w:rStyle w:val="Hyperlink"/>
          </w:rPr>
          <w:t>http://libguides.lib.umt.edu/govinfo</w:t>
        </w:r>
      </w:hyperlink>
      <w:r>
        <w:t xml:space="preserve"> </w:t>
      </w:r>
      <w:r>
        <w:rPr>
          <w:rStyle w:val="pdisplaydark"/>
        </w:rPr>
        <w:br/>
        <w:t>Introduction to U.S. Government documents - how they work, what they are, and where to find them.</w:t>
      </w:r>
      <w:r w:rsidRPr="003A621B">
        <w:rPr>
          <w:noProof/>
        </w:rPr>
        <w:t xml:space="preserve"> </w:t>
      </w:r>
    </w:p>
    <w:p w:rsidR="00DD0DCA" w:rsidRDefault="00DD0DCA" w:rsidP="00DD0DCA">
      <w:pPr>
        <w:rPr>
          <w:noProof/>
        </w:rPr>
      </w:pPr>
      <w:r w:rsidRPr="002E40AE">
        <w:rPr>
          <w:noProof/>
          <w:u w:val="single"/>
        </w:rPr>
        <w:t>USA.gov</w:t>
      </w:r>
      <w:r>
        <w:rPr>
          <w:noProof/>
        </w:rPr>
        <w:br/>
        <w:t>The official website for the U.S. Governement.</w:t>
      </w:r>
    </w:p>
    <w:p w:rsidR="00110E1C" w:rsidRDefault="00110E1C" w:rsidP="00110E1C">
      <w:r>
        <w:t xml:space="preserve"> </w:t>
      </w:r>
      <w:hyperlink r:id="rId12" w:tgtFrame="_blank" w:history="1">
        <w:r>
          <w:rPr>
            <w:rStyle w:val="Hyperlink"/>
          </w:rPr>
          <w:t>U.S. Congressional Serial Set, 1817-1994</w:t>
        </w:r>
      </w:hyperlink>
      <w:r>
        <w:br/>
        <w:t>Historic reports of Congress and federal agencies</w:t>
      </w:r>
    </w:p>
    <w:p w:rsidR="003677F6" w:rsidRDefault="003677F6" w:rsidP="00DD0DCA">
      <w:pPr>
        <w:rPr>
          <w:noProof/>
        </w:rPr>
      </w:pPr>
    </w:p>
    <w:p w:rsidR="003677F6" w:rsidRDefault="003677F6" w:rsidP="00DD0DCA">
      <w:pPr>
        <w:rPr>
          <w:noProof/>
        </w:rPr>
      </w:pPr>
    </w:p>
    <w:p w:rsidR="003677F6" w:rsidRDefault="003677F6" w:rsidP="00DD0DCA">
      <w:pPr>
        <w:rPr>
          <w:noProof/>
        </w:rPr>
      </w:pPr>
    </w:p>
    <w:p w:rsidR="004236D3" w:rsidRDefault="00DD0DCA" w:rsidP="00DD0DCA">
      <w:pPr>
        <w:rPr>
          <w:noProof/>
        </w:rPr>
      </w:pPr>
      <w:r>
        <w:rPr>
          <w:noProof/>
        </w:rPr>
        <w:lastRenderedPageBreak/>
        <w:t xml:space="preserve">What Government Agencies have information on social </w:t>
      </w:r>
      <w:r w:rsidR="009E64F9">
        <w:rPr>
          <w:noProof/>
        </w:rPr>
        <w:t>issues?</w:t>
      </w:r>
      <w:r w:rsidR="009E64F9">
        <w:rPr>
          <w:noProof/>
        </w:rPr>
        <w:br/>
      </w:r>
    </w:p>
    <w:tbl>
      <w:tblPr>
        <w:tblStyle w:val="TableGrid"/>
        <w:tblW w:w="0" w:type="auto"/>
        <w:tblLook w:val="04A0" w:firstRow="1" w:lastRow="0" w:firstColumn="1" w:lastColumn="0" w:noHBand="0" w:noVBand="1"/>
      </w:tblPr>
      <w:tblGrid>
        <w:gridCol w:w="2329"/>
        <w:gridCol w:w="2347"/>
        <w:gridCol w:w="2337"/>
        <w:gridCol w:w="2337"/>
      </w:tblGrid>
      <w:tr w:rsidR="009E64F9" w:rsidTr="009E64F9">
        <w:tc>
          <w:tcPr>
            <w:tcW w:w="2394" w:type="dxa"/>
          </w:tcPr>
          <w:p w:rsidR="009E64F9" w:rsidRPr="009A19DF" w:rsidRDefault="009E64F9" w:rsidP="00DD0DCA">
            <w:pPr>
              <w:rPr>
                <w:b/>
                <w:noProof/>
              </w:rPr>
            </w:pPr>
            <w:r w:rsidRPr="009A19DF">
              <w:rPr>
                <w:b/>
                <w:noProof/>
              </w:rPr>
              <w:t>International</w:t>
            </w:r>
          </w:p>
        </w:tc>
        <w:tc>
          <w:tcPr>
            <w:tcW w:w="2394" w:type="dxa"/>
          </w:tcPr>
          <w:p w:rsidR="009E64F9" w:rsidRPr="009A19DF" w:rsidRDefault="009E64F9" w:rsidP="00DD0DCA">
            <w:pPr>
              <w:rPr>
                <w:b/>
                <w:noProof/>
              </w:rPr>
            </w:pPr>
            <w:r w:rsidRPr="009A19DF">
              <w:rPr>
                <w:b/>
                <w:noProof/>
              </w:rPr>
              <w:t>Federal</w:t>
            </w:r>
          </w:p>
        </w:tc>
        <w:tc>
          <w:tcPr>
            <w:tcW w:w="2394" w:type="dxa"/>
          </w:tcPr>
          <w:p w:rsidR="009E64F9" w:rsidRPr="009A19DF" w:rsidRDefault="009E64F9" w:rsidP="00DD0DCA">
            <w:pPr>
              <w:rPr>
                <w:b/>
                <w:noProof/>
              </w:rPr>
            </w:pPr>
            <w:r w:rsidRPr="009A19DF">
              <w:rPr>
                <w:b/>
                <w:noProof/>
              </w:rPr>
              <w:t>State</w:t>
            </w:r>
          </w:p>
        </w:tc>
        <w:tc>
          <w:tcPr>
            <w:tcW w:w="2394" w:type="dxa"/>
          </w:tcPr>
          <w:p w:rsidR="009E64F9" w:rsidRPr="009A19DF" w:rsidRDefault="009E64F9" w:rsidP="00DD0DCA">
            <w:pPr>
              <w:rPr>
                <w:b/>
                <w:noProof/>
              </w:rPr>
            </w:pPr>
            <w:r w:rsidRPr="009A19DF">
              <w:rPr>
                <w:b/>
                <w:noProof/>
              </w:rPr>
              <w:t>Local</w:t>
            </w:r>
          </w:p>
        </w:tc>
      </w:tr>
      <w:tr w:rsidR="009E64F9" w:rsidTr="009E64F9">
        <w:tc>
          <w:tcPr>
            <w:tcW w:w="2394" w:type="dxa"/>
          </w:tcPr>
          <w:p w:rsidR="009E64F9" w:rsidRDefault="004236D3" w:rsidP="00DD0DCA">
            <w:pPr>
              <w:rPr>
                <w:noProof/>
              </w:rPr>
            </w:pPr>
            <w:r>
              <w:rPr>
                <w:noProof/>
              </w:rPr>
              <w:t>UN World Food Programme</w:t>
            </w:r>
          </w:p>
        </w:tc>
        <w:tc>
          <w:tcPr>
            <w:tcW w:w="2394" w:type="dxa"/>
          </w:tcPr>
          <w:p w:rsidR="009E64F9" w:rsidRDefault="009E64F9" w:rsidP="00DD0DCA">
            <w:pPr>
              <w:rPr>
                <w:noProof/>
              </w:rPr>
            </w:pPr>
            <w:r>
              <w:rPr>
                <w:noProof/>
              </w:rPr>
              <w:t>USDA</w:t>
            </w:r>
          </w:p>
        </w:tc>
        <w:tc>
          <w:tcPr>
            <w:tcW w:w="2394" w:type="dxa"/>
          </w:tcPr>
          <w:p w:rsidR="009E64F9" w:rsidRDefault="00D6253B" w:rsidP="00DD0DCA">
            <w:pPr>
              <w:rPr>
                <w:noProof/>
              </w:rPr>
            </w:pPr>
            <w:r>
              <w:rPr>
                <w:noProof/>
              </w:rPr>
              <w:t>MT Dept. Agriculture</w:t>
            </w:r>
          </w:p>
        </w:tc>
        <w:tc>
          <w:tcPr>
            <w:tcW w:w="2394" w:type="dxa"/>
          </w:tcPr>
          <w:p w:rsidR="009E64F9" w:rsidRDefault="003677F6" w:rsidP="00DD0DCA">
            <w:pPr>
              <w:rPr>
                <w:noProof/>
              </w:rPr>
            </w:pPr>
            <w:r>
              <w:rPr>
                <w:noProof/>
              </w:rPr>
              <w:t xml:space="preserve">Missoula County- </w:t>
            </w:r>
            <w:r w:rsidRPr="003677F6">
              <w:rPr>
                <w:noProof/>
              </w:rPr>
              <w:t>Environmental Health: Licensed Facilities</w:t>
            </w:r>
          </w:p>
        </w:tc>
      </w:tr>
      <w:tr w:rsidR="009E64F9" w:rsidTr="009E64F9">
        <w:tc>
          <w:tcPr>
            <w:tcW w:w="2394" w:type="dxa"/>
          </w:tcPr>
          <w:p w:rsidR="009E64F9" w:rsidRDefault="00274A5C" w:rsidP="00DD0DCA">
            <w:pPr>
              <w:rPr>
                <w:noProof/>
              </w:rPr>
            </w:pPr>
            <w:r>
              <w:rPr>
                <w:noProof/>
              </w:rPr>
              <w:t>World Health Organization</w:t>
            </w:r>
          </w:p>
        </w:tc>
        <w:tc>
          <w:tcPr>
            <w:tcW w:w="2394" w:type="dxa"/>
          </w:tcPr>
          <w:p w:rsidR="009E64F9" w:rsidRDefault="009E64F9" w:rsidP="00DD0DCA">
            <w:pPr>
              <w:rPr>
                <w:noProof/>
              </w:rPr>
            </w:pPr>
            <w:r>
              <w:rPr>
                <w:noProof/>
              </w:rPr>
              <w:t>Health and Human Services</w:t>
            </w:r>
            <w:r w:rsidR="00445979">
              <w:rPr>
                <w:noProof/>
              </w:rPr>
              <w:t xml:space="preserve"> (Public health services  1902, Fed. security Agency 1939, </w:t>
            </w:r>
            <w:r w:rsidR="00445979" w:rsidRPr="00445979">
              <w:rPr>
                <w:noProof/>
              </w:rPr>
              <w:t>Department of Health, Education and Welfare</w:t>
            </w:r>
            <w:r w:rsidR="00445979">
              <w:rPr>
                <w:noProof/>
              </w:rPr>
              <w:t>founded 1953)</w:t>
            </w:r>
          </w:p>
        </w:tc>
        <w:tc>
          <w:tcPr>
            <w:tcW w:w="2394" w:type="dxa"/>
          </w:tcPr>
          <w:p w:rsidR="009E64F9" w:rsidRDefault="00D6253B" w:rsidP="00D6253B">
            <w:pPr>
              <w:rPr>
                <w:noProof/>
              </w:rPr>
            </w:pPr>
            <w:r>
              <w:rPr>
                <w:noProof/>
              </w:rPr>
              <w:t>MT Dep</w:t>
            </w:r>
            <w:r w:rsidR="00445979">
              <w:rPr>
                <w:noProof/>
              </w:rPr>
              <w:t>t</w:t>
            </w:r>
            <w:r>
              <w:rPr>
                <w:noProof/>
              </w:rPr>
              <w:t>.</w:t>
            </w:r>
            <w:r w:rsidR="00445979">
              <w:rPr>
                <w:noProof/>
              </w:rPr>
              <w:t xml:space="preserve"> of Health and Human Services</w:t>
            </w:r>
          </w:p>
        </w:tc>
        <w:tc>
          <w:tcPr>
            <w:tcW w:w="2394" w:type="dxa"/>
          </w:tcPr>
          <w:p w:rsidR="009E64F9" w:rsidRDefault="00274A5C" w:rsidP="00DD0DCA">
            <w:pPr>
              <w:rPr>
                <w:noProof/>
              </w:rPr>
            </w:pPr>
            <w:r w:rsidRPr="00274A5C">
              <w:rPr>
                <w:noProof/>
              </w:rPr>
              <w:t>Missoula City-County Health Department</w:t>
            </w:r>
          </w:p>
        </w:tc>
      </w:tr>
      <w:tr w:rsidR="009E64F9" w:rsidTr="009E64F9">
        <w:tc>
          <w:tcPr>
            <w:tcW w:w="2394" w:type="dxa"/>
          </w:tcPr>
          <w:p w:rsidR="009E64F9" w:rsidRDefault="004236D3" w:rsidP="004236D3">
            <w:pPr>
              <w:rPr>
                <w:noProof/>
              </w:rPr>
            </w:pPr>
            <w:r>
              <w:rPr>
                <w:noProof/>
              </w:rPr>
              <w:t xml:space="preserve">UN Education for All </w:t>
            </w:r>
          </w:p>
        </w:tc>
        <w:tc>
          <w:tcPr>
            <w:tcW w:w="2394" w:type="dxa"/>
          </w:tcPr>
          <w:p w:rsidR="009E64F9" w:rsidRDefault="009E64F9" w:rsidP="00DD0DCA">
            <w:pPr>
              <w:rPr>
                <w:noProof/>
              </w:rPr>
            </w:pPr>
            <w:r>
              <w:rPr>
                <w:noProof/>
              </w:rPr>
              <w:t>Department of Education</w:t>
            </w:r>
            <w:r w:rsidR="00445979">
              <w:rPr>
                <w:noProof/>
              </w:rPr>
              <w:t xml:space="preserve"> (founded 1979)</w:t>
            </w:r>
          </w:p>
        </w:tc>
        <w:tc>
          <w:tcPr>
            <w:tcW w:w="2394" w:type="dxa"/>
          </w:tcPr>
          <w:p w:rsidR="009E64F9" w:rsidRDefault="00D6253B" w:rsidP="00DD0DCA">
            <w:pPr>
              <w:rPr>
                <w:noProof/>
              </w:rPr>
            </w:pPr>
            <w:r>
              <w:rPr>
                <w:noProof/>
              </w:rPr>
              <w:t>MT Office of Public Instruction</w:t>
            </w:r>
          </w:p>
        </w:tc>
        <w:tc>
          <w:tcPr>
            <w:tcW w:w="2394" w:type="dxa"/>
          </w:tcPr>
          <w:p w:rsidR="009E64F9" w:rsidRDefault="00274A5C" w:rsidP="00DD0DCA">
            <w:pPr>
              <w:rPr>
                <w:noProof/>
              </w:rPr>
            </w:pPr>
            <w:r>
              <w:rPr>
                <w:noProof/>
              </w:rPr>
              <w:t>Missoula County School District</w:t>
            </w:r>
          </w:p>
        </w:tc>
      </w:tr>
      <w:tr w:rsidR="009E64F9" w:rsidTr="009E64F9">
        <w:tc>
          <w:tcPr>
            <w:tcW w:w="2394" w:type="dxa"/>
          </w:tcPr>
          <w:p w:rsidR="009E64F9" w:rsidRDefault="009E64F9" w:rsidP="00DD0DCA">
            <w:pPr>
              <w:rPr>
                <w:noProof/>
              </w:rPr>
            </w:pPr>
          </w:p>
        </w:tc>
        <w:tc>
          <w:tcPr>
            <w:tcW w:w="2394" w:type="dxa"/>
          </w:tcPr>
          <w:p w:rsidR="009E64F9" w:rsidRDefault="009E64F9" w:rsidP="00DD0DCA">
            <w:pPr>
              <w:rPr>
                <w:noProof/>
              </w:rPr>
            </w:pPr>
            <w:r>
              <w:rPr>
                <w:noProof/>
              </w:rPr>
              <w:t>Health Care Financing Administration</w:t>
            </w:r>
            <w:r w:rsidR="00214D9E">
              <w:rPr>
                <w:noProof/>
              </w:rPr>
              <w:t xml:space="preserve"> (1977)</w:t>
            </w:r>
          </w:p>
        </w:tc>
        <w:tc>
          <w:tcPr>
            <w:tcW w:w="2394" w:type="dxa"/>
          </w:tcPr>
          <w:p w:rsidR="009E64F9" w:rsidRDefault="00214D9E" w:rsidP="00DD0DCA">
            <w:pPr>
              <w:rPr>
                <w:noProof/>
              </w:rPr>
            </w:pPr>
            <w:r>
              <w:rPr>
                <w:noProof/>
              </w:rPr>
              <w:t>MT Commissioner of Securities and Insurance</w:t>
            </w:r>
            <w:r>
              <w:rPr>
                <w:noProof/>
              </w:rPr>
              <w:br/>
              <w:t>Montana Medicade</w:t>
            </w:r>
          </w:p>
        </w:tc>
        <w:tc>
          <w:tcPr>
            <w:tcW w:w="2394" w:type="dxa"/>
          </w:tcPr>
          <w:p w:rsidR="009E64F9" w:rsidRDefault="009E64F9" w:rsidP="00DD0DCA">
            <w:pPr>
              <w:rPr>
                <w:noProof/>
              </w:rPr>
            </w:pPr>
          </w:p>
        </w:tc>
      </w:tr>
      <w:tr w:rsidR="009E64F9" w:rsidTr="009E64F9">
        <w:tc>
          <w:tcPr>
            <w:tcW w:w="2394" w:type="dxa"/>
          </w:tcPr>
          <w:p w:rsidR="009E64F9" w:rsidRDefault="009E64F9" w:rsidP="00DD0DCA">
            <w:pPr>
              <w:rPr>
                <w:noProof/>
              </w:rPr>
            </w:pPr>
          </w:p>
        </w:tc>
        <w:tc>
          <w:tcPr>
            <w:tcW w:w="2394" w:type="dxa"/>
          </w:tcPr>
          <w:p w:rsidR="009E64F9" w:rsidRDefault="009E64F9" w:rsidP="00DD0DCA">
            <w:pPr>
              <w:rPr>
                <w:noProof/>
              </w:rPr>
            </w:pPr>
            <w:r>
              <w:rPr>
                <w:noProof/>
              </w:rPr>
              <w:t>Social Security Administration</w:t>
            </w:r>
          </w:p>
        </w:tc>
        <w:tc>
          <w:tcPr>
            <w:tcW w:w="2394" w:type="dxa"/>
          </w:tcPr>
          <w:p w:rsidR="009E64F9" w:rsidRDefault="009E64F9" w:rsidP="00214D9E">
            <w:pPr>
              <w:ind w:firstLine="720"/>
              <w:rPr>
                <w:noProof/>
              </w:rPr>
            </w:pPr>
          </w:p>
        </w:tc>
        <w:tc>
          <w:tcPr>
            <w:tcW w:w="2394" w:type="dxa"/>
          </w:tcPr>
          <w:p w:rsidR="009E64F9" w:rsidRDefault="009E64F9" w:rsidP="00DD0DCA">
            <w:pPr>
              <w:rPr>
                <w:noProof/>
              </w:rPr>
            </w:pPr>
          </w:p>
        </w:tc>
      </w:tr>
      <w:tr w:rsidR="009E64F9" w:rsidTr="009E64F9">
        <w:tc>
          <w:tcPr>
            <w:tcW w:w="2394" w:type="dxa"/>
          </w:tcPr>
          <w:p w:rsidR="009E64F9" w:rsidRDefault="009E64F9" w:rsidP="00DD0DCA">
            <w:pPr>
              <w:rPr>
                <w:noProof/>
              </w:rPr>
            </w:pPr>
          </w:p>
        </w:tc>
        <w:tc>
          <w:tcPr>
            <w:tcW w:w="2394" w:type="dxa"/>
          </w:tcPr>
          <w:p w:rsidR="009E64F9" w:rsidRDefault="009E64F9" w:rsidP="009E64F9">
            <w:pPr>
              <w:rPr>
                <w:noProof/>
              </w:rPr>
            </w:pPr>
            <w:r>
              <w:rPr>
                <w:noProof/>
              </w:rPr>
              <w:t>Peace Corps</w:t>
            </w:r>
            <w:r w:rsidR="004236D3">
              <w:rPr>
                <w:noProof/>
              </w:rPr>
              <w:t xml:space="preserve"> (1960)</w:t>
            </w:r>
          </w:p>
          <w:p w:rsidR="009E64F9" w:rsidRDefault="009E64F9" w:rsidP="00DD0DCA">
            <w:pPr>
              <w:rPr>
                <w:noProof/>
              </w:rPr>
            </w:pPr>
          </w:p>
        </w:tc>
        <w:tc>
          <w:tcPr>
            <w:tcW w:w="2394" w:type="dxa"/>
          </w:tcPr>
          <w:p w:rsidR="009E64F9" w:rsidRDefault="009E64F9" w:rsidP="00DD0DCA">
            <w:pPr>
              <w:rPr>
                <w:noProof/>
              </w:rPr>
            </w:pPr>
          </w:p>
        </w:tc>
        <w:tc>
          <w:tcPr>
            <w:tcW w:w="2394" w:type="dxa"/>
          </w:tcPr>
          <w:p w:rsidR="009E64F9" w:rsidRDefault="009E64F9" w:rsidP="00DD0DCA">
            <w:pPr>
              <w:rPr>
                <w:noProof/>
              </w:rPr>
            </w:pPr>
          </w:p>
        </w:tc>
      </w:tr>
      <w:tr w:rsidR="00D6253B" w:rsidTr="009E64F9">
        <w:tc>
          <w:tcPr>
            <w:tcW w:w="2394" w:type="dxa"/>
          </w:tcPr>
          <w:p w:rsidR="00D6253B" w:rsidRDefault="004236D3" w:rsidP="004236D3">
            <w:pPr>
              <w:rPr>
                <w:noProof/>
              </w:rPr>
            </w:pPr>
            <w:r>
              <w:rPr>
                <w:noProof/>
              </w:rPr>
              <w:t>INFORSE- Europe</w:t>
            </w:r>
          </w:p>
          <w:p w:rsidR="003677F6" w:rsidRDefault="003677F6" w:rsidP="004236D3">
            <w:pPr>
              <w:rPr>
                <w:noProof/>
              </w:rPr>
            </w:pPr>
            <w:r>
              <w:rPr>
                <w:noProof/>
              </w:rPr>
              <w:t>World Wilderness Congress</w:t>
            </w:r>
          </w:p>
        </w:tc>
        <w:tc>
          <w:tcPr>
            <w:tcW w:w="2394" w:type="dxa"/>
          </w:tcPr>
          <w:p w:rsidR="00D6253B" w:rsidRDefault="00D6253B" w:rsidP="009E64F9">
            <w:pPr>
              <w:rPr>
                <w:noProof/>
              </w:rPr>
            </w:pPr>
            <w:r>
              <w:rPr>
                <w:noProof/>
              </w:rPr>
              <w:t>Environmental Protection Agency</w:t>
            </w:r>
          </w:p>
        </w:tc>
        <w:tc>
          <w:tcPr>
            <w:tcW w:w="2394" w:type="dxa"/>
          </w:tcPr>
          <w:p w:rsidR="00D6253B" w:rsidRDefault="00274A5C" w:rsidP="00DD0DCA">
            <w:pPr>
              <w:rPr>
                <w:noProof/>
              </w:rPr>
            </w:pPr>
            <w:r>
              <w:rPr>
                <w:noProof/>
              </w:rPr>
              <w:t>MT Dept. Environmental Quality</w:t>
            </w:r>
          </w:p>
        </w:tc>
        <w:tc>
          <w:tcPr>
            <w:tcW w:w="2394" w:type="dxa"/>
          </w:tcPr>
          <w:p w:rsidR="00D6253B" w:rsidRDefault="00274A5C" w:rsidP="00274A5C">
            <w:pPr>
              <w:rPr>
                <w:noProof/>
              </w:rPr>
            </w:pPr>
            <w:r>
              <w:rPr>
                <w:noProof/>
              </w:rPr>
              <w:t xml:space="preserve">Missoula County </w:t>
            </w:r>
            <w:r w:rsidRPr="00274A5C">
              <w:rPr>
                <w:noProof/>
              </w:rPr>
              <w:t>Environmental Health</w:t>
            </w:r>
          </w:p>
        </w:tc>
      </w:tr>
    </w:tbl>
    <w:p w:rsidR="009E64F9" w:rsidRDefault="009E64F9" w:rsidP="00DD0DCA">
      <w:pPr>
        <w:rPr>
          <w:noProof/>
        </w:rPr>
      </w:pPr>
    </w:p>
    <w:p w:rsidR="009D4EE9" w:rsidRPr="00BC2900" w:rsidRDefault="009D4EE9" w:rsidP="00DD0DCA">
      <w:pPr>
        <w:rPr>
          <w:b/>
          <w:noProof/>
        </w:rPr>
      </w:pPr>
      <w:r w:rsidRPr="00BC2900">
        <w:rPr>
          <w:b/>
          <w:noProof/>
        </w:rPr>
        <w:t>Examples</w:t>
      </w:r>
      <w:r w:rsidR="00BC2900" w:rsidRPr="00BC2900">
        <w:rPr>
          <w:b/>
          <w:noProof/>
        </w:rPr>
        <w:t>:</w:t>
      </w:r>
    </w:p>
    <w:p w:rsidR="00DD0DCA" w:rsidRDefault="00BC2900">
      <w:r w:rsidRPr="00BC2900">
        <w:rPr>
          <w:b/>
          <w:noProof/>
        </w:rPr>
        <w:t>Federal</w:t>
      </w:r>
      <w:r>
        <w:rPr>
          <w:noProof/>
        </w:rPr>
        <w:br/>
      </w:r>
      <w:hyperlink r:id="rId13" w:history="1">
        <w:r w:rsidR="009A19DF">
          <w:rPr>
            <w:rStyle w:val="Hyperlink"/>
          </w:rPr>
          <w:t>Tuition of Crow Indian children, Montana public schools. January 28, 1926. -- Committed to the Committee of the Whole House on the State of the Union and ordered to be printed.</w:t>
        </w:r>
      </w:hyperlink>
      <w:r w:rsidR="009A19DF">
        <w:t xml:space="preserve"> </w:t>
      </w:r>
      <w:r w:rsidR="00110E1C">
        <w:br/>
      </w:r>
      <w:r w:rsidR="009A19DF">
        <w:t>Y 1.1/2:Serial Set Number 8531 </w:t>
      </w:r>
    </w:p>
    <w:p w:rsidR="009A19DF" w:rsidRDefault="00BC2900" w:rsidP="009A19DF">
      <w:r w:rsidRPr="00BC2900">
        <w:rPr>
          <w:b/>
        </w:rPr>
        <w:t>State</w:t>
      </w:r>
      <w:r>
        <w:br/>
      </w:r>
      <w:r w:rsidR="009A19DF" w:rsidRPr="00BC2900">
        <w:rPr>
          <w:u w:val="single"/>
        </w:rPr>
        <w:t>Manual of the laws of M</w:t>
      </w:r>
      <w:r w:rsidR="009D4EE9" w:rsidRPr="00BC2900">
        <w:rPr>
          <w:u w:val="single"/>
        </w:rPr>
        <w:t>ontana pertaining to children</w:t>
      </w:r>
      <w:r w:rsidR="009D4EE9">
        <w:t xml:space="preserve"> </w:t>
      </w:r>
      <w:r w:rsidR="009A19DF">
        <w:br/>
        <w:t>346.7860135 M294</w:t>
      </w:r>
    </w:p>
    <w:p w:rsidR="009A19DF" w:rsidRDefault="00581A7A" w:rsidP="009A19DF">
      <w:hyperlink r:id="rId14" w:history="1">
        <w:r w:rsidR="009A19DF">
          <w:rPr>
            <w:rStyle w:val="Hyperlink"/>
          </w:rPr>
          <w:t>Annual report of the Montana Schools for Deaf, Blind, and Backward Children.</w:t>
        </w:r>
      </w:hyperlink>
      <w:r w:rsidR="009A19DF">
        <w:t xml:space="preserve"> </w:t>
      </w:r>
      <w:r w:rsidR="009D4EE9">
        <w:br/>
      </w:r>
      <w:r w:rsidR="009A19DF">
        <w:t>370.9786 M7647a </w:t>
      </w:r>
    </w:p>
    <w:p w:rsidR="009A19DF" w:rsidRDefault="00BC2900" w:rsidP="009A19DF">
      <w:r w:rsidRPr="00BC2900">
        <w:rPr>
          <w:b/>
        </w:rPr>
        <w:t>Local</w:t>
      </w:r>
      <w:r>
        <w:br/>
      </w:r>
      <w:hyperlink r:id="rId15" w:history="1">
        <w:r w:rsidR="009D4EE9">
          <w:rPr>
            <w:rStyle w:val="Hyperlink"/>
          </w:rPr>
          <w:t>Missoula School District No. 1 (Missoula, Mont.) Scrapbooks 1939-1966.</w:t>
        </w:r>
      </w:hyperlink>
      <w:r w:rsidR="009D4EE9">
        <w:t xml:space="preserve"> </w:t>
      </w:r>
      <w:bookmarkStart w:id="1" w:name="_GoBack"/>
      <w:bookmarkEnd w:id="1"/>
      <w:r w:rsidR="009D4EE9">
        <w:t>Missoula School District No. 1</w:t>
      </w:r>
      <w:r w:rsidR="009D4EE9">
        <w:br/>
        <w:t>MSS 092</w:t>
      </w:r>
    </w:p>
    <w:sectPr w:rsidR="009A19D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53E" w:rsidRDefault="0085153E" w:rsidP="009D4EE9">
      <w:pPr>
        <w:spacing w:after="0" w:line="240" w:lineRule="auto"/>
      </w:pPr>
      <w:r>
        <w:separator/>
      </w:r>
    </w:p>
  </w:endnote>
  <w:endnote w:type="continuationSeparator" w:id="0">
    <w:p w:rsidR="0085153E" w:rsidRDefault="0085153E" w:rsidP="009D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E9" w:rsidRPr="00C95E92" w:rsidRDefault="00BC2900">
    <w:pPr>
      <w:pStyle w:val="Footer"/>
      <w:pBdr>
        <w:top w:val="thinThickSmallGap" w:sz="24" w:space="1" w:color="622423" w:themeColor="accent2" w:themeShade="7F"/>
      </w:pBdr>
      <w:rPr>
        <w:rFonts w:asciiTheme="majorHAnsi" w:eastAsiaTheme="majorEastAsia" w:hAnsiTheme="majorHAnsi" w:cstheme="majorBidi"/>
        <w:sz w:val="20"/>
        <w:szCs w:val="20"/>
      </w:rPr>
    </w:pPr>
    <w:r w:rsidRPr="00C95E92">
      <w:rPr>
        <w:sz w:val="20"/>
        <w:szCs w:val="20"/>
      </w:rPr>
      <w:t xml:space="preserve">Need Help? </w:t>
    </w:r>
    <w:r w:rsidR="00C95E92" w:rsidRPr="00C95E92">
      <w:rPr>
        <w:rStyle w:val="Hyperlink"/>
        <w:sz w:val="20"/>
        <w:szCs w:val="20"/>
      </w:rPr>
      <w:t>Ben.Chiewphasa@mso.umt.edu</w:t>
    </w:r>
    <w:r w:rsidR="00C95E92" w:rsidRPr="00C95E92">
      <w:rPr>
        <w:sz w:val="20"/>
        <w:szCs w:val="20"/>
      </w:rPr>
      <w:t>, (406) 243-6731</w:t>
    </w:r>
    <w:r w:rsidR="00C95E92">
      <w:rPr>
        <w:sz w:val="20"/>
        <w:szCs w:val="20"/>
      </w:rPr>
      <w:t>,</w:t>
    </w:r>
    <w:r w:rsidR="00C95E92" w:rsidRPr="00C95E92">
      <w:rPr>
        <w:sz w:val="20"/>
        <w:szCs w:val="20"/>
      </w:rPr>
      <w:t xml:space="preserve"> Office Hours 2-3</w:t>
    </w:r>
    <w:r w:rsidRPr="00C95E92">
      <w:rPr>
        <w:sz w:val="20"/>
        <w:szCs w:val="20"/>
      </w:rPr>
      <w:t xml:space="preserve"> </w:t>
    </w:r>
    <w:r w:rsidR="00C95E92" w:rsidRPr="00C95E92">
      <w:rPr>
        <w:sz w:val="20"/>
        <w:szCs w:val="20"/>
      </w:rPr>
      <w:t>Thursdays (or by appointment)</w:t>
    </w:r>
    <w:r w:rsidR="009D4EE9" w:rsidRPr="00C95E92">
      <w:rPr>
        <w:rFonts w:asciiTheme="majorHAnsi" w:eastAsiaTheme="majorEastAsia" w:hAnsiTheme="majorHAnsi" w:cstheme="majorBidi"/>
        <w:sz w:val="20"/>
        <w:szCs w:val="20"/>
      </w:rPr>
      <w:ptab w:relativeTo="margin" w:alignment="right" w:leader="none"/>
    </w:r>
  </w:p>
  <w:p w:rsidR="009D4EE9" w:rsidRDefault="009D4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53E" w:rsidRDefault="0085153E" w:rsidP="009D4EE9">
      <w:pPr>
        <w:spacing w:after="0" w:line="240" w:lineRule="auto"/>
      </w:pPr>
      <w:r>
        <w:separator/>
      </w:r>
    </w:p>
  </w:footnote>
  <w:footnote w:type="continuationSeparator" w:id="0">
    <w:p w:rsidR="0085153E" w:rsidRDefault="0085153E" w:rsidP="009D4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E9" w:rsidRDefault="00BC2900">
    <w:pPr>
      <w:pStyle w:val="Header"/>
    </w:pPr>
    <w:r>
      <w:rPr>
        <w:noProof/>
      </w:rPr>
      <w:drawing>
        <wp:anchor distT="0" distB="0" distL="114300" distR="114300" simplePos="0" relativeHeight="251658240" behindDoc="0" locked="0" layoutInCell="1" allowOverlap="1">
          <wp:simplePos x="914400" y="457200"/>
          <wp:positionH relativeFrom="margin">
            <wp:align>right</wp:align>
          </wp:positionH>
          <wp:positionV relativeFrom="margin">
            <wp:align>top</wp:align>
          </wp:positionV>
          <wp:extent cx="438150" cy="400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lp-45px-wide.gif"/>
                  <pic:cNvPicPr/>
                </pic:nvPicPr>
                <pic:blipFill>
                  <a:blip r:embed="rId1">
                    <a:extLst>
                      <a:ext uri="{28A0092B-C50C-407E-A947-70E740481C1C}">
                        <a14:useLocalDpi xmlns:a14="http://schemas.microsoft.com/office/drawing/2010/main" val="0"/>
                      </a:ext>
                    </a:extLst>
                  </a:blip>
                  <a:stretch>
                    <a:fillRect/>
                  </a:stretch>
                </pic:blipFill>
                <pic:spPr>
                  <a:xfrm>
                    <a:off x="0" y="0"/>
                    <a:ext cx="438150" cy="4000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CA"/>
    <w:rsid w:val="00110E1C"/>
    <w:rsid w:val="00214D9E"/>
    <w:rsid w:val="00274A5C"/>
    <w:rsid w:val="002A0DC7"/>
    <w:rsid w:val="003677F6"/>
    <w:rsid w:val="004236D3"/>
    <w:rsid w:val="00445979"/>
    <w:rsid w:val="00475252"/>
    <w:rsid w:val="00556488"/>
    <w:rsid w:val="00581A7A"/>
    <w:rsid w:val="0085153E"/>
    <w:rsid w:val="009A19DF"/>
    <w:rsid w:val="009D4EE9"/>
    <w:rsid w:val="009E64F9"/>
    <w:rsid w:val="00BC2900"/>
    <w:rsid w:val="00C95E92"/>
    <w:rsid w:val="00D6253B"/>
    <w:rsid w:val="00DD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A0114"/>
  <w15:docId w15:val="{49B1802B-6B65-4B05-98E4-0AD68176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DCA"/>
    <w:rPr>
      <w:color w:val="0000FF" w:themeColor="hyperlink"/>
      <w:u w:val="single"/>
    </w:rPr>
  </w:style>
  <w:style w:type="character" w:customStyle="1" w:styleId="pdisplaydark">
    <w:name w:val="pdisplay_dark"/>
    <w:basedOn w:val="DefaultParagraphFont"/>
    <w:rsid w:val="00DD0DCA"/>
  </w:style>
  <w:style w:type="table" w:styleId="TableGrid">
    <w:name w:val="Table Grid"/>
    <w:basedOn w:val="TableNormal"/>
    <w:uiPriority w:val="59"/>
    <w:rsid w:val="009E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vailable">
    <w:name w:val="available"/>
    <w:basedOn w:val="DefaultParagraphFont"/>
    <w:rsid w:val="009A19DF"/>
  </w:style>
  <w:style w:type="paragraph" w:styleId="Header">
    <w:name w:val="header"/>
    <w:basedOn w:val="Normal"/>
    <w:link w:val="HeaderChar"/>
    <w:uiPriority w:val="99"/>
    <w:unhideWhenUsed/>
    <w:rsid w:val="009D4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EE9"/>
  </w:style>
  <w:style w:type="paragraph" w:styleId="Footer">
    <w:name w:val="footer"/>
    <w:basedOn w:val="Normal"/>
    <w:link w:val="FooterChar"/>
    <w:uiPriority w:val="99"/>
    <w:unhideWhenUsed/>
    <w:rsid w:val="009D4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EE9"/>
  </w:style>
  <w:style w:type="paragraph" w:styleId="BalloonText">
    <w:name w:val="Balloon Text"/>
    <w:basedOn w:val="Normal"/>
    <w:link w:val="BalloonTextChar"/>
    <w:uiPriority w:val="99"/>
    <w:semiHidden/>
    <w:unhideWhenUsed/>
    <w:rsid w:val="009D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18456">
      <w:bodyDiv w:val="1"/>
      <w:marLeft w:val="0"/>
      <w:marRight w:val="0"/>
      <w:marTop w:val="0"/>
      <w:marBottom w:val="0"/>
      <w:divBdr>
        <w:top w:val="none" w:sz="0" w:space="0" w:color="auto"/>
        <w:left w:val="none" w:sz="0" w:space="0" w:color="auto"/>
        <w:bottom w:val="none" w:sz="0" w:space="0" w:color="auto"/>
        <w:right w:val="none" w:sz="0" w:space="0" w:color="auto"/>
      </w:divBdr>
      <w:divsChild>
        <w:div w:id="198858401">
          <w:marLeft w:val="0"/>
          <w:marRight w:val="0"/>
          <w:marTop w:val="0"/>
          <w:marBottom w:val="0"/>
          <w:divBdr>
            <w:top w:val="none" w:sz="0" w:space="0" w:color="auto"/>
            <w:left w:val="none" w:sz="0" w:space="0" w:color="auto"/>
            <w:bottom w:val="none" w:sz="0" w:space="0" w:color="auto"/>
            <w:right w:val="none" w:sz="0" w:space="0" w:color="auto"/>
          </w:divBdr>
        </w:div>
      </w:divsChild>
    </w:div>
    <w:div w:id="712769543">
      <w:bodyDiv w:val="1"/>
      <w:marLeft w:val="0"/>
      <w:marRight w:val="0"/>
      <w:marTop w:val="0"/>
      <w:marBottom w:val="0"/>
      <w:divBdr>
        <w:top w:val="none" w:sz="0" w:space="0" w:color="auto"/>
        <w:left w:val="none" w:sz="0" w:space="0" w:color="auto"/>
        <w:bottom w:val="none" w:sz="0" w:space="0" w:color="auto"/>
        <w:right w:val="none" w:sz="0" w:space="0" w:color="auto"/>
      </w:divBdr>
      <w:divsChild>
        <w:div w:id="407767779">
          <w:marLeft w:val="0"/>
          <w:marRight w:val="0"/>
          <w:marTop w:val="0"/>
          <w:marBottom w:val="0"/>
          <w:divBdr>
            <w:top w:val="none" w:sz="0" w:space="0" w:color="auto"/>
            <w:left w:val="none" w:sz="0" w:space="0" w:color="auto"/>
            <w:bottom w:val="none" w:sz="0" w:space="0" w:color="auto"/>
            <w:right w:val="none" w:sz="0" w:space="0" w:color="auto"/>
          </w:divBdr>
          <w:divsChild>
            <w:div w:id="8225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471">
      <w:bodyDiv w:val="1"/>
      <w:marLeft w:val="0"/>
      <w:marRight w:val="0"/>
      <w:marTop w:val="0"/>
      <w:marBottom w:val="0"/>
      <w:divBdr>
        <w:top w:val="none" w:sz="0" w:space="0" w:color="auto"/>
        <w:left w:val="none" w:sz="0" w:space="0" w:color="auto"/>
        <w:bottom w:val="none" w:sz="0" w:space="0" w:color="auto"/>
        <w:right w:val="none" w:sz="0" w:space="0" w:color="auto"/>
      </w:divBdr>
    </w:div>
    <w:div w:id="1069503946">
      <w:bodyDiv w:val="1"/>
      <w:marLeft w:val="0"/>
      <w:marRight w:val="0"/>
      <w:marTop w:val="0"/>
      <w:marBottom w:val="0"/>
      <w:divBdr>
        <w:top w:val="none" w:sz="0" w:space="0" w:color="auto"/>
        <w:left w:val="none" w:sz="0" w:space="0" w:color="auto"/>
        <w:bottom w:val="none" w:sz="0" w:space="0" w:color="auto"/>
        <w:right w:val="none" w:sz="0" w:space="0" w:color="auto"/>
      </w:divBdr>
      <w:divsChild>
        <w:div w:id="192497360">
          <w:marLeft w:val="0"/>
          <w:marRight w:val="0"/>
          <w:marTop w:val="0"/>
          <w:marBottom w:val="0"/>
          <w:divBdr>
            <w:top w:val="none" w:sz="0" w:space="0" w:color="auto"/>
            <w:left w:val="none" w:sz="0" w:space="0" w:color="auto"/>
            <w:bottom w:val="none" w:sz="0" w:space="0" w:color="auto"/>
            <w:right w:val="none" w:sz="0" w:space="0" w:color="auto"/>
          </w:divBdr>
        </w:div>
        <w:div w:id="723873326">
          <w:marLeft w:val="0"/>
          <w:marRight w:val="0"/>
          <w:marTop w:val="0"/>
          <w:marBottom w:val="0"/>
          <w:divBdr>
            <w:top w:val="none" w:sz="0" w:space="0" w:color="auto"/>
            <w:left w:val="none" w:sz="0" w:space="0" w:color="auto"/>
            <w:bottom w:val="none" w:sz="0" w:space="0" w:color="auto"/>
            <w:right w:val="none" w:sz="0" w:space="0" w:color="auto"/>
          </w:divBdr>
        </w:div>
        <w:div w:id="371929967">
          <w:marLeft w:val="0"/>
          <w:marRight w:val="0"/>
          <w:marTop w:val="0"/>
          <w:marBottom w:val="0"/>
          <w:divBdr>
            <w:top w:val="none" w:sz="0" w:space="0" w:color="auto"/>
            <w:left w:val="none" w:sz="0" w:space="0" w:color="auto"/>
            <w:bottom w:val="none" w:sz="0" w:space="0" w:color="auto"/>
            <w:right w:val="none" w:sz="0" w:space="0" w:color="auto"/>
          </w:divBdr>
        </w:div>
        <w:div w:id="1096949931">
          <w:marLeft w:val="0"/>
          <w:marRight w:val="0"/>
          <w:marTop w:val="0"/>
          <w:marBottom w:val="0"/>
          <w:divBdr>
            <w:top w:val="none" w:sz="0" w:space="0" w:color="auto"/>
            <w:left w:val="none" w:sz="0" w:space="0" w:color="auto"/>
            <w:bottom w:val="none" w:sz="0" w:space="0" w:color="auto"/>
            <w:right w:val="none" w:sz="0" w:space="0" w:color="auto"/>
          </w:divBdr>
        </w:div>
      </w:divsChild>
    </w:div>
    <w:div w:id="1647591181">
      <w:bodyDiv w:val="1"/>
      <w:marLeft w:val="0"/>
      <w:marRight w:val="0"/>
      <w:marTop w:val="0"/>
      <w:marBottom w:val="0"/>
      <w:divBdr>
        <w:top w:val="none" w:sz="0" w:space="0" w:color="auto"/>
        <w:left w:val="none" w:sz="0" w:space="0" w:color="auto"/>
        <w:bottom w:val="none" w:sz="0" w:space="0" w:color="auto"/>
        <w:right w:val="none" w:sz="0" w:space="0" w:color="auto"/>
      </w:divBdr>
      <w:divsChild>
        <w:div w:id="1595940332">
          <w:marLeft w:val="0"/>
          <w:marRight w:val="0"/>
          <w:marTop w:val="0"/>
          <w:marBottom w:val="0"/>
          <w:divBdr>
            <w:top w:val="none" w:sz="0" w:space="0" w:color="auto"/>
            <w:left w:val="none" w:sz="0" w:space="0" w:color="auto"/>
            <w:bottom w:val="none" w:sz="0" w:space="0" w:color="auto"/>
            <w:right w:val="none" w:sz="0" w:space="0" w:color="auto"/>
          </w:divBdr>
        </w:div>
        <w:div w:id="1933970852">
          <w:marLeft w:val="0"/>
          <w:marRight w:val="0"/>
          <w:marTop w:val="0"/>
          <w:marBottom w:val="0"/>
          <w:divBdr>
            <w:top w:val="none" w:sz="0" w:space="0" w:color="auto"/>
            <w:left w:val="none" w:sz="0" w:space="0" w:color="auto"/>
            <w:bottom w:val="none" w:sz="0" w:space="0" w:color="auto"/>
            <w:right w:val="none" w:sz="0" w:space="0" w:color="auto"/>
          </w:divBdr>
        </w:div>
      </w:divsChild>
    </w:div>
    <w:div w:id="1687172923">
      <w:bodyDiv w:val="1"/>
      <w:marLeft w:val="0"/>
      <w:marRight w:val="0"/>
      <w:marTop w:val="0"/>
      <w:marBottom w:val="0"/>
      <w:divBdr>
        <w:top w:val="none" w:sz="0" w:space="0" w:color="auto"/>
        <w:left w:val="none" w:sz="0" w:space="0" w:color="auto"/>
        <w:bottom w:val="none" w:sz="0" w:space="0" w:color="auto"/>
        <w:right w:val="none" w:sz="0" w:space="0" w:color="auto"/>
      </w:divBdr>
    </w:div>
    <w:div w:id="1715344549">
      <w:bodyDiv w:val="1"/>
      <w:marLeft w:val="0"/>
      <w:marRight w:val="0"/>
      <w:marTop w:val="0"/>
      <w:marBottom w:val="0"/>
      <w:divBdr>
        <w:top w:val="none" w:sz="0" w:space="0" w:color="auto"/>
        <w:left w:val="none" w:sz="0" w:space="0" w:color="auto"/>
        <w:bottom w:val="none" w:sz="0" w:space="0" w:color="auto"/>
        <w:right w:val="none" w:sz="0" w:space="0" w:color="auto"/>
      </w:divBdr>
      <w:divsChild>
        <w:div w:id="2106031302">
          <w:marLeft w:val="0"/>
          <w:marRight w:val="0"/>
          <w:marTop w:val="0"/>
          <w:marBottom w:val="0"/>
          <w:divBdr>
            <w:top w:val="none" w:sz="0" w:space="0" w:color="auto"/>
            <w:left w:val="none" w:sz="0" w:space="0" w:color="auto"/>
            <w:bottom w:val="none" w:sz="0" w:space="0" w:color="auto"/>
            <w:right w:val="none" w:sz="0" w:space="0" w:color="auto"/>
          </w:divBdr>
        </w:div>
        <w:div w:id="1722941759">
          <w:marLeft w:val="0"/>
          <w:marRight w:val="0"/>
          <w:marTop w:val="0"/>
          <w:marBottom w:val="0"/>
          <w:divBdr>
            <w:top w:val="none" w:sz="0" w:space="0" w:color="auto"/>
            <w:left w:val="none" w:sz="0" w:space="0" w:color="auto"/>
            <w:bottom w:val="none" w:sz="0" w:space="0" w:color="auto"/>
            <w:right w:val="none" w:sz="0" w:space="0" w:color="auto"/>
          </w:divBdr>
        </w:div>
        <w:div w:id="1474985026">
          <w:marLeft w:val="0"/>
          <w:marRight w:val="0"/>
          <w:marTop w:val="0"/>
          <w:marBottom w:val="0"/>
          <w:divBdr>
            <w:top w:val="none" w:sz="0" w:space="0" w:color="auto"/>
            <w:left w:val="none" w:sz="0" w:space="0" w:color="auto"/>
            <w:bottom w:val="none" w:sz="0" w:space="0" w:color="auto"/>
            <w:right w:val="none" w:sz="0" w:space="0" w:color="auto"/>
          </w:divBdr>
        </w:div>
        <w:div w:id="334302450">
          <w:marLeft w:val="0"/>
          <w:marRight w:val="0"/>
          <w:marTop w:val="0"/>
          <w:marBottom w:val="0"/>
          <w:divBdr>
            <w:top w:val="none" w:sz="0" w:space="0" w:color="auto"/>
            <w:left w:val="none" w:sz="0" w:space="0" w:color="auto"/>
            <w:bottom w:val="none" w:sz="0" w:space="0" w:color="auto"/>
            <w:right w:val="none" w:sz="0" w:space="0" w:color="auto"/>
          </w:divBdr>
        </w:div>
        <w:div w:id="500200389">
          <w:marLeft w:val="0"/>
          <w:marRight w:val="0"/>
          <w:marTop w:val="0"/>
          <w:marBottom w:val="0"/>
          <w:divBdr>
            <w:top w:val="none" w:sz="0" w:space="0" w:color="auto"/>
            <w:left w:val="none" w:sz="0" w:space="0" w:color="auto"/>
            <w:bottom w:val="none" w:sz="0" w:space="0" w:color="auto"/>
            <w:right w:val="none" w:sz="0" w:space="0" w:color="auto"/>
          </w:divBdr>
        </w:div>
      </w:divsChild>
    </w:div>
    <w:div w:id="1775468516">
      <w:bodyDiv w:val="1"/>
      <w:marLeft w:val="0"/>
      <w:marRight w:val="0"/>
      <w:marTop w:val="0"/>
      <w:marBottom w:val="0"/>
      <w:divBdr>
        <w:top w:val="none" w:sz="0" w:space="0" w:color="auto"/>
        <w:left w:val="none" w:sz="0" w:space="0" w:color="auto"/>
        <w:bottom w:val="none" w:sz="0" w:space="0" w:color="auto"/>
        <w:right w:val="none" w:sz="0" w:space="0" w:color="auto"/>
      </w:divBdr>
      <w:divsChild>
        <w:div w:id="1922179330">
          <w:marLeft w:val="0"/>
          <w:marRight w:val="0"/>
          <w:marTop w:val="0"/>
          <w:marBottom w:val="0"/>
          <w:divBdr>
            <w:top w:val="none" w:sz="0" w:space="0" w:color="auto"/>
            <w:left w:val="none" w:sz="0" w:space="0" w:color="auto"/>
            <w:bottom w:val="none" w:sz="0" w:space="0" w:color="auto"/>
            <w:right w:val="none" w:sz="0" w:space="0" w:color="auto"/>
          </w:divBdr>
        </w:div>
        <w:div w:id="1284732048">
          <w:marLeft w:val="0"/>
          <w:marRight w:val="0"/>
          <w:marTop w:val="0"/>
          <w:marBottom w:val="0"/>
          <w:divBdr>
            <w:top w:val="none" w:sz="0" w:space="0" w:color="auto"/>
            <w:left w:val="none" w:sz="0" w:space="0" w:color="auto"/>
            <w:bottom w:val="none" w:sz="0" w:space="0" w:color="auto"/>
            <w:right w:val="none" w:sz="0" w:space="0" w:color="auto"/>
          </w:divBdr>
          <w:divsChild>
            <w:div w:id="237636224">
              <w:marLeft w:val="0"/>
              <w:marRight w:val="0"/>
              <w:marTop w:val="0"/>
              <w:marBottom w:val="0"/>
              <w:divBdr>
                <w:top w:val="none" w:sz="0" w:space="0" w:color="auto"/>
                <w:left w:val="none" w:sz="0" w:space="0" w:color="auto"/>
                <w:bottom w:val="none" w:sz="0" w:space="0" w:color="auto"/>
                <w:right w:val="none" w:sz="0" w:space="0" w:color="auto"/>
              </w:divBdr>
            </w:div>
            <w:div w:id="287005641">
              <w:marLeft w:val="0"/>
              <w:marRight w:val="0"/>
              <w:marTop w:val="0"/>
              <w:marBottom w:val="0"/>
              <w:divBdr>
                <w:top w:val="none" w:sz="0" w:space="0" w:color="auto"/>
                <w:left w:val="none" w:sz="0" w:space="0" w:color="auto"/>
                <w:bottom w:val="none" w:sz="0" w:space="0" w:color="auto"/>
                <w:right w:val="none" w:sz="0" w:space="0" w:color="auto"/>
              </w:divBdr>
              <w:divsChild>
                <w:div w:id="178277595">
                  <w:marLeft w:val="0"/>
                  <w:marRight w:val="0"/>
                  <w:marTop w:val="0"/>
                  <w:marBottom w:val="0"/>
                  <w:divBdr>
                    <w:top w:val="none" w:sz="0" w:space="0" w:color="auto"/>
                    <w:left w:val="none" w:sz="0" w:space="0" w:color="auto"/>
                    <w:bottom w:val="none" w:sz="0" w:space="0" w:color="auto"/>
                    <w:right w:val="none" w:sz="0" w:space="0" w:color="auto"/>
                  </w:divBdr>
                  <w:divsChild>
                    <w:div w:id="12511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ib.lib.umt.edu:8080/login?url=http://firstsearch.oclc.org/fsip?autho=100159705&amp;dbname=WorldCat" TargetMode="External"/><Relationship Id="rId13" Type="http://schemas.openxmlformats.org/officeDocument/2006/relationships/hyperlink" Target="http://catalog.lib.umt.edu/vwebv/holdingsInfo?searchId=31372&amp;recCount=20&amp;recPointer=0&amp;bibId=179680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b.umt.edu/" TargetMode="External"/><Relationship Id="rId12" Type="http://schemas.openxmlformats.org/officeDocument/2006/relationships/hyperlink" Target="http://weblib.lib.umt.edu:8080/login?url=http://infoweb.newsbank.com/?db=SERIAL&amp;s_startsearch=customized"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catalog.lib.umt.edu/" TargetMode="External"/><Relationship Id="rId11" Type="http://schemas.openxmlformats.org/officeDocument/2006/relationships/hyperlink" Target="http://libguides.lib.umt.edu/govinfo" TargetMode="External"/><Relationship Id="rId5" Type="http://schemas.openxmlformats.org/officeDocument/2006/relationships/endnotes" Target="endnotes.xml"/><Relationship Id="rId15" Type="http://schemas.openxmlformats.org/officeDocument/2006/relationships/hyperlink" Target="http://catalog.lib.umt.edu/vwebv/holdingsInfo?searchId=31391&amp;recCount=20&amp;recPointer=3&amp;bibId=1208585" TargetMode="External"/><Relationship Id="rId10" Type="http://schemas.openxmlformats.org/officeDocument/2006/relationships/hyperlink" Target="http://www.archives.gov/research_room/arc/index.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nsarchive.chadwyck.com/home.do" TargetMode="External"/><Relationship Id="rId14" Type="http://schemas.openxmlformats.org/officeDocument/2006/relationships/hyperlink" Target="http://catalog.lib.umt.edu/vwebv/holdingsInfo?searchId=31376&amp;recCount=20&amp;recPointer=66&amp;bibId=13168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Caro</dc:creator>
  <cp:lastModifiedBy>Chiewphasa, Ben</cp:lastModifiedBy>
  <cp:revision>3</cp:revision>
  <dcterms:created xsi:type="dcterms:W3CDTF">2018-09-24T14:27:00Z</dcterms:created>
  <dcterms:modified xsi:type="dcterms:W3CDTF">2018-09-24T14:29:00Z</dcterms:modified>
</cp:coreProperties>
</file>